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 Н. Назарбаева народу Казахстана. 10 января 2018 г.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A5">
        <w:rPr>
          <w:rFonts w:ascii="Times New Roman" w:hAnsi="Times New Roman" w:cs="Times New Roman"/>
          <w:sz w:val="28"/>
          <w:szCs w:val="28"/>
        </w:rPr>
        <w:t>Новые возможности развития в условиях четвертой промышленной революции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03A5">
        <w:rPr>
          <w:rFonts w:ascii="Times New Roman" w:hAnsi="Times New Roman" w:cs="Times New Roman"/>
          <w:sz w:val="28"/>
          <w:szCs w:val="28"/>
        </w:rPr>
        <w:t xml:space="preserve"> Уважаемые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!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Мы поставили целью войти в тридцатку самых развитых стран мира.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прошлом году запущена Третья модернизация Казахстана.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Успешно реализуется Программа индустриализации.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Принята комплексная программа «Цифровой Казахстан».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Разработан комплексный Стратегический план развития Республики Казахстан до 2025 года.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Наши долгосрочные цели остаются неизменными.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Все необходимые программы у нас есть.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Данное Послание определяет, что нам предстоит сделать для успешной навигации и адаптации в новом мире – мире Четвертой промышленной революции.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Дорогие соотечественники!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Мы создали независимый Казахстан, который стал брендом, вызывающим доверие и уважение в мире.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2017 году наша страна стала непостоянным членом Совета Безопасности ООН.</w:t>
      </w:r>
    </w:p>
    <w:p w:rsid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январе 2018 года мы председательствуем в нем.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Казахстане выстроена успешно функционирующая модель рыночной экономики.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2017 году страна, преодолев негативные последствия мирового кризиса, вернулась на траекторию уверенного роста.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 итогам года рост валового внутреннего продукта составил 4%, а промышленного производства – более 7%.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 этом в общем объеме промышленности обрабатывающий сектор превысил 40%.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Благополучное развитие Казахстана позволило сформироваться среднему классу.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Бедность сократилась в 13 раз, уровень безработицы снизился до 4,9%.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мы должны четко осознавать, что достижения Казахстана – надежная база, но не гарантия завтрашних успехов.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Эпоха «нефтяного изобилия» практически подходит к концу. Стране требуется новое качество развития.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несет в себе как вызовы, так и возможности.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Уверен, у Казахстана есть все необходимое для вхождения в число лидеров нового мира.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этого нужно сконцентрироваться на решении следующих задач.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ПЕРВОЕ. Индустриализация должна стать флагманом внедрения новых технологий.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Поэтому ориентир на обрабатывающий сектор с высокой производительностью труда неизменен.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наших предприятий с ориентацией на экспорт продукции.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Они должны в первую очередь стимулировать трансферт технологий.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Следует реализовать пилотный проект по оцифровке нескольких казахстанских промышленных предприятий, а затем этот опыт широко распространить.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Она должна выкристаллизовываться вокруг инновационных центров, таких как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Назарбаев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Университет, МФЦА и Международный технопарк IT-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Серьезного пересмотра требует организация деятельности Парка инновационных технологий «Алатау».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этого необходимо соответствующее законодательство.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Кроме того, особое значение приобретает развитие IT- и инжиниринговых услуг.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экономики, помимо дивидендов, несет и риски масштабного высвобождения рабочей силы.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Нужно заранее выработать согласованную политику по трудоустройству высвобождаемой рабочей силы.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ВТОРОЕ. Дальнейшее развитие ресурсного потенциала.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активно внедрять комплексные информационно-технологические платформы.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Важно повысить требования к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и энергосбережению предприятий, а также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и эффективности работы самих производителей энергии.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Состоявшаяся в Астане выставка «ЭКСПО-2017» показала, как стремительно движется прогре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сс в сф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>ере альтернативной, «чистой» энергии.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 прогнозам, к 2050 году этот показатель достигнет 80%.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Мы поставили задачу довести долю альтернативной энергии в Казахстане до 30% к 2030 году.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Сегодня у нас уже действует 55 объектов ВИЭ общей мощностью 336 МВт, которыми в 2017 году выработано порядка 1,1 миллиарда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кВт∙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«зеленой» энергии.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Важно стимулировать бизнес, инвестировать в «зеленые» технологии.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Эти и другие меры потребуют актуализации законодательства, в том числе Экологического кодекса.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ТРЕТЬЕ. «Умные технологии» – шанс для рывка в развитии агропромышленного комплекса.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Мы научились выращивать различные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сельхозкультуры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, производить зерно.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Гордимся этим.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Но этого уже недостаточно.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обеспечить переработку сырья и выходить на мировые рынки с высококачественной готовой продукцией.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Важно кардинально переориентировать весь агропромышленный комплекс на решение этой задачи.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Приоритетного внимания требует развитие аграрной науки.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Она должна заниматься в первую очередь трансфертом новых технологий и их адаптацией к отечественным условиям.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 этом необходимо пересмотреть роль аграрных университетов.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Они должны не просто выдавать дипломы, а готовить специалистов, которые реально будут работать в АПК или заниматься научной деятельностью.  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Беспилотная техника позволяет значительно сократить себестоимость земледелия,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человеческий фактор.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Внедрение новых технологий и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, повышение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наукоемкости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АПК усиливают необходимость кооперации хозяйств.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оказывать всестороннюю поддержку сельхозкооперативам.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Интенсификация сельского хозяйства должна происходить с сохранением качества и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переориентировать неэффективные субсидии на удешевление банковских кредитов для субъектов АПК.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ЧЕТВЕРТОЕ. Повышение эффективности транспортно-логистической инфраструктуры.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Сегодня через Казахстан проходит несколько трансконтинентальных коридоров.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Об этом немало сказано.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целом транзит грузов через Казахстан в 2017 году вырос на 17% и составил почти 17 миллионов тонн.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Стоит задача довести ежегодные доходы от транзита в 2020 году до 5 миллиардов долларов.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позволит в кратчайшие сроки вернуть затраченные государством средства на инфраструктуру.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Необходимо обеспечить масштабное внедрение цифровых технологий, таких как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, для отслеживания движения грузов в онлайн-режиме и беспрепятственного их транзита, а также упрощения таможенных операций.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Современные решения позволяют организовать взаимодействие всех звеньев логистики.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Использование «больших данных» (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) позволит обеспечить качественной аналитикой, выявить резервы роста и снизить избыточные затраты.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этих целей необходимо внедрить Интеллектуальную транспортную систему.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Она позволит эффективно управлять транспортными потоками и определять потребности дальнейшего развития инфраструктуры.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Для улучшения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внутрирегиональной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мобильности важно увеличить финансирование ремонта и реконструкции местной сети автодорог.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Общий объем ежегодно выделяемых на это бюджетных сре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>едует довести в среднесрочной перспективе до 150 миллиардов тенге.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Нужно обеспечить активное участие в этой работе всех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регионов.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ПЯТОЕ. Внедрение современных технологий в строительстве и коммунальном секторе.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Благодаря реализуемым программам объемы ввода жилья в Казахстане превысили 10 миллионов квадратных метров в год.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Эффективно работает система жилищных сбережений, сделавшая жилье доступным для широких слоев населения.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Обеспеченность жильем на одного жителя выросла в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10 лет на 30% и составляет сегодня 21,6 квадратных метра.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довести этот показатель в 2030 году до 30 квадратных метров.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Нужно установить повышенные требования к качеству,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зданий.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Строящиеся и уже имеющиеся дома и объекты инфраструктуры необходимо оснащать системами интеллектуального управления.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Важно внести соответствующие изменения в законодательство, в том числе регулирующее сферу естественных монополий.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3A5">
        <w:rPr>
          <w:rFonts w:ascii="Times New Roman" w:hAnsi="Times New Roman" w:cs="Times New Roman"/>
          <w:sz w:val="28"/>
          <w:szCs w:val="28"/>
        </w:rPr>
        <w:t>ШЕСТОЕ. «Перезагрузка» финансового сектора.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завершить очистку банковского портфеля от «плохих» кредитов.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 этом собственники банков должны нести экономическую ответственность, признавая убытки.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Национальный банк не должен быть созерцателем таких деяний.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903A5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зачем нужен такой госорган?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Надзор за деятельностью финансовых институтов со стороны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Нацбанка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должен быть жестким, своевременным и действенным.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Государство будет и далее гарантировать соблюдение интересов простых граждан.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ускорить принятие закона о банкротстве физических лиц.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Нацбанку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Важным являются дальнейшее улучшение инвестиционного климата и развитие фондового рынка.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одна из основных задач Международного финансового центра «Астана», который начал свою работу.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Используя лучший международный опыт, он должен стать региональным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, применяющим английское право и современные финансовые технологии.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Развитию фондового рынка также будет способствовать успешный вывод акций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нацкомпаний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ФНБ «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» на IPO.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СЕДЬМОЕ. Человеческий капитал – основа модернизации.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Новое качество образования.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ускорить создание собственной передовой системы образования, охватывающей граждан всех возрастов.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дошкольном образовании 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среднем образовании начат переход на обновленное содержание, который будет завершен в 2021 году.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абсолютно новые программы, учебники, стандарты и кадры.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Потребуется пересмотреть подходы к обучению и росту квалификации педагогов.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При университетах страны нужно развивать педагогические кафедры и факультеты.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важное условие для подготовки молодежи к новому технологическому укладу.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финансирование в городских школах.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Во всех регионах на базе дворцов школьников нужно создать сеть детских технопарков и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со всей необходимой инфраструктурой, включая компьютеры, лаборатории, 3D-принтеры.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Будущее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– за свободным владением казахским, русским и английским языками.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Разработана и внедряется новая методика изучения казахского языка для русскоязычных школ.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Такие «нововведения» иногда доходят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смешного.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Например, «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ғаламтор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» («Интернет»), «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қолтырауын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» («крокодил»), «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» («фортепиано») и таких примеров полно.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пересмотреть подходы к обоснованности таких переводов и терминологически приблизить наш язык к международному уровню.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Переход на латинский алфавит способствует решению этого вопроса.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Следует определить четкий график перехода на латинский алфавит до 2025 года на всех уровнях образования.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Знание русского языка остается важным.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 2016 года в обновленных программах русский язык преподается в казахских школах уже с 1-го класса.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Тогда и возникнет настоящее гражданское общество.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Человек любой этнической группы сможет выбрать любую работу вплоть до избрания Президентом страны.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станут единой нацией.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Содержательность обучения должна гармонично дополняться современным техническим сопровождением.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обновить программы обучения в техническом и профессиональном образовании с привлечением работодателей и учетом международных требований и цифровых навыков.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продолжить реализацию проекта «Бесплатное профессионально-техническое образование для всех».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Государство дает молодому человеку первую профессию.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Правительство должно выполнить эту задачу.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В Интернете необходимо размещать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от лучших преподавателей средних школ, колледжей и вузов.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Это позволит всем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, в том числе в отдаленных населенных пунктах, получить доступ к лучшим знаниям и компетенциям.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высшем образовании 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При этом следует развивать вузовскую науку с приоритетом на исследования в металлургии, нефтегазохимии, АПК,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и IT-технологиях.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Требуется осуществить поэтапный переход на английский язык прикладных научных исследований.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Наращивание потенциала нации требует дальнейшего развития нашей культуры и идеологии.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Смысл «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» именно в этом.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Идеалом нашего общества должен стать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Первоклассное здравоохранение и здоровая нация.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усилить управление общественным здоровьем, пропагандируя здоровый образ жизни.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Особое внимание следует уделить охране и укреплению репродуктивного здоровья молодежи.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lastRenderedPageBreak/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Этот опыт давно есть в мире.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смело и активно его внедрять.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онкоцентр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провести такую же работу, которую  мы провели в кардиологии, борьбе с туберкулезом и родовспоможении.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Необходимость ее внедрения не вызывает сомнений.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Минтрудсоцзащиты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сооплату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Важным вопросом являются обеспеченность и качество подготовки медицинских кадров.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Этот опыт должен транслироваться на все медицинские вузы.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Качественная занятость и справедливая система социального обеспечения.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Важно обеспечить эффективность рынка труда, создать условия, чтобы каждый мог реализовать свой потенциал.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разработать современные стандарты по всем основным профессиям.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Нужно, исходя из требований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, разработать новые или обновить действующие образовательные программы.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Резервом экономического роста являются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и безработные.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Я не раз требовал разобраться по вопросу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Заслуживает поддержки работа НПП «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>» по обучению бизнесу.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Процесс регистрации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903A5">
        <w:rPr>
          <w:rFonts w:ascii="Times New Roman" w:hAnsi="Times New Roman" w:cs="Times New Roman"/>
          <w:sz w:val="28"/>
          <w:szCs w:val="28"/>
        </w:rPr>
        <w:lastRenderedPageBreak/>
        <w:t>Казахстанцы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Не выходя из дома </w:t>
      </w:r>
      <w:proofErr w:type="gramStart"/>
      <w:r w:rsidRPr="00D903A5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D903A5">
        <w:rPr>
          <w:rFonts w:ascii="Times New Roman" w:hAnsi="Times New Roman" w:cs="Times New Roman"/>
          <w:sz w:val="28"/>
          <w:szCs w:val="28"/>
        </w:rPr>
        <w:t xml:space="preserve"> сможет пройти тесты профориентации, узнать про учебные курсы, меры господдержки и найти интересную работу.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Трудовые книжки тоже следует перевести в электронный формат.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Закон по электронной бирже труда необходимо принять до 1 апреля 2018 года.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Социальная политика будет осуществляться через вовлечение граждан в полноценную экономическую жизнь.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Пенсионная система теперь полностью привязана к трудовому стажу.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Кто больше работал, тот будет получать большую пенсию.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 xml:space="preserve">В связи с этим всем </w:t>
      </w:r>
      <w:proofErr w:type="spellStart"/>
      <w:r w:rsidRPr="00D903A5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Pr="00D903A5">
        <w:rPr>
          <w:rFonts w:ascii="Times New Roman" w:hAnsi="Times New Roman" w:cs="Times New Roman"/>
          <w:sz w:val="28"/>
          <w:szCs w:val="28"/>
        </w:rPr>
        <w:t xml:space="preserve"> нужно серьезно подойти к легализации своей трудовой деятельности.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Повышен порог ее оказания с 40 до 50% от прожиточного минимума.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3A5">
        <w:rPr>
          <w:rFonts w:ascii="Times New Roman" w:hAnsi="Times New Roman" w:cs="Times New Roman"/>
          <w:sz w:val="28"/>
          <w:szCs w:val="28"/>
        </w:rPr>
        <w:t>Для нетрудоспособных граждан меры господдержки будут усилены.</w:t>
      </w:r>
    </w:p>
    <w:p w:rsidR="00D903A5" w:rsidRPr="00D903A5" w:rsidRDefault="00D903A5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616" w:rsidRPr="00D903A5" w:rsidRDefault="00DC4616" w:rsidP="00D903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4616" w:rsidRPr="00D9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A5"/>
    <w:rsid w:val="00D903A5"/>
    <w:rsid w:val="00D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3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3548</Words>
  <Characters>20230</Characters>
  <Application>Microsoft Office Word</Application>
  <DocSecurity>0</DocSecurity>
  <Lines>168</Lines>
  <Paragraphs>47</Paragraphs>
  <ScaleCrop>false</ScaleCrop>
  <Company>*</Company>
  <LinksUpToDate>false</LinksUpToDate>
  <CharactersWithSpaces>23731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2018-03-19T09:37:00Z</dcterms:created>
  <dcterms:modified xsi:type="dcterms:W3CDTF">2018-03-19T09:40:00Z</dcterms:modified>
</cp:coreProperties>
</file>